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ARTES VISUAIS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OU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ARTES VISUAIS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ARTES VISUAIS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578838" cy="412553"/>
          <wp:effectExtent b="0" l="0" r="0" t="0"/>
          <wp:wrapTopAndBottom distB="114300" distT="114300"/>
          <wp:docPr descr="Rodapé Secult [50 anos &amp; Brasão Estado].png" id="2" name="image03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78838" cy="412553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